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_GB2312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0"/>
          <w:sz w:val="28"/>
          <w:szCs w:val="28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年度心理健康教育系列活动申报指南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申报指南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04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4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4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大学生人际交往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大学生人际交往策略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大学生人际沟通能力训练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和谐寝室关系构建与发展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班级和社团关系的经营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大学生情绪管理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大学生情商培养与成长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情绪感受与表达能力训练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培养积极情绪与幸福感提升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负性情绪管理与冲突处理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情绪的艺术表达训练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光照暖心训练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夏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大学生压力管理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大学生常见心理压力与应对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压力调适的理论与方法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积极心理学与压力管理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挫折应对与逆商提升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运动健心训练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生物反馈训练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大学生生涯发展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生涯探索与优势发展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价值探索与自我实现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爱与亲密关系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如何培养爱的能力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自我关照与自我接纳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大学生亲密关系的建立与经营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如何面对关系的结束：断交或分手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秋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新生适应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新生的角色认知与转变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新生心理特点与适应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新生班级团体心理辅导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新生寝室关系促进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自我成长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自我探索与自我认同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性格解析与自我成长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自我悦纳与自我挑战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自我探索正念冥想训练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学业指导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学业规划与学习技巧指导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常见学业问题与心理调适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自我管理与时间管理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习惯养成与学习能力培养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和谐导学关系建设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专注力训练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生命教育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人生价值与自我实现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如何积极面对人生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如何提升幸福感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生命关怀与互助成长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ODg4MzA3YTA0MWVjNjZlNjU5ZjRhYzhlNWUwMTcifQ=="/>
  </w:docVars>
  <w:rsids>
    <w:rsidRoot w:val="7744388F"/>
    <w:rsid w:val="195D16D5"/>
    <w:rsid w:val="3A243457"/>
    <w:rsid w:val="41B17611"/>
    <w:rsid w:val="4F7975B3"/>
    <w:rsid w:val="58767185"/>
    <w:rsid w:val="74D1140B"/>
    <w:rsid w:val="774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2023-03-17T06:16:00Z</dcterms:created>
  <dc:creator>陈南猫</dc:creator>
  <cp:lastModifiedBy>施慧慧</cp:lastModifiedBy>
  <dcterms:modified xsi:type="dcterms:W3CDTF">2024-03-08T07:50:53Z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689D0A9C81B0416BB06AE6EFEAF1DF33</vt:lpwstr>
  </property>
</Properties>
</file>