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120"/>
        <w:jc w:val="left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附件：</w:t>
      </w:r>
    </w:p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朋辈心理辅导工作案例模板</w:t>
      </w:r>
    </w:p>
    <w:p>
      <w:pPr>
        <w:spacing w:line="560" w:lineRule="exact"/>
        <w:ind w:right="1120" w:firstLine="600"/>
        <w:jc w:val="center"/>
        <w:rPr>
          <w:rFonts w:ascii="微软雅黑" w:hAnsi="微软雅黑" w:eastAsia="微软雅黑" w:cstheme="majorEastAsia"/>
          <w:bCs/>
          <w:sz w:val="44"/>
          <w:szCs w:val="44"/>
        </w:rPr>
      </w:pPr>
    </w:p>
    <w:p>
      <w:pPr>
        <w:spacing w:line="560" w:lineRule="exact"/>
        <w:jc w:val="left"/>
        <w:rPr>
          <w:rFonts w:ascii="微软雅黑" w:hAnsi="微软雅黑" w:eastAsia="微软雅黑" w:cs="Times New Roman"/>
          <w:sz w:val="32"/>
          <w:szCs w:val="32"/>
        </w:rPr>
      </w:pPr>
      <w:r>
        <w:rPr>
          <w:rFonts w:ascii="微软雅黑" w:hAnsi="微软雅黑" w:eastAsia="微软雅黑" w:cs="Times New Roman"/>
          <w:sz w:val="32"/>
          <w:szCs w:val="32"/>
        </w:rPr>
        <w:t>第一类</w:t>
      </w:r>
      <w:r>
        <w:rPr>
          <w:rFonts w:hint="eastAsia" w:ascii="微软雅黑" w:hAnsi="微软雅黑" w:eastAsia="微软雅黑" w:cs="Times New Roman"/>
          <w:sz w:val="32"/>
          <w:szCs w:val="32"/>
        </w:rPr>
        <w:t>：朋辈宣传教育工作案例</w:t>
      </w:r>
    </w:p>
    <w:p>
      <w:pPr>
        <w:spacing w:line="560" w:lineRule="exact"/>
        <w:jc w:val="left"/>
        <w:rPr>
          <w:rFonts w:ascii="微软雅黑" w:hAnsi="微软雅黑" w:eastAsia="微软雅黑" w:cs="Times New Roman"/>
          <w:sz w:val="32"/>
          <w:szCs w:val="32"/>
        </w:rPr>
      </w:pPr>
    </w:p>
    <w:p>
      <w:pPr>
        <w:spacing w:line="360" w:lineRule="auto"/>
        <w:jc w:val="center"/>
        <w:rPr>
          <w:rFonts w:ascii="微软雅黑" w:hAnsi="微软雅黑" w:eastAsia="微软雅黑" w:cs="Times New Roman"/>
          <w:b/>
          <w:sz w:val="36"/>
          <w:szCs w:val="32"/>
        </w:rPr>
      </w:pPr>
      <w:r>
        <w:rPr>
          <w:rFonts w:hint="eastAsia" w:ascii="微软雅黑" w:hAnsi="微软雅黑" w:eastAsia="微软雅黑" w:cs="Times New Roman"/>
          <w:b/>
          <w:sz w:val="36"/>
          <w:szCs w:val="32"/>
        </w:rPr>
        <w:t>朋辈</w:t>
      </w:r>
      <w:r>
        <w:rPr>
          <w:rFonts w:ascii="微软雅黑" w:hAnsi="微软雅黑" w:eastAsia="微软雅黑" w:cs="Times New Roman"/>
          <w:b/>
          <w:sz w:val="36"/>
          <w:szCs w:val="32"/>
        </w:rPr>
        <w:t>宣传教育活动主题</w:t>
      </w:r>
    </w:p>
    <w:p>
      <w:pPr>
        <w:spacing w:line="360" w:lineRule="auto"/>
        <w:ind w:firstLine="640" w:firstLineChars="200"/>
        <w:jc w:val="left"/>
        <w:rPr>
          <w:rFonts w:ascii="微软雅黑" w:hAnsi="微软雅黑" w:eastAsia="微软雅黑" w:cs="Times New Roman"/>
          <w:sz w:val="32"/>
          <w:szCs w:val="32"/>
        </w:rPr>
      </w:pPr>
      <w:r>
        <w:rPr>
          <w:rFonts w:hint="eastAsia" w:ascii="微软雅黑" w:hAnsi="微软雅黑" w:eastAsia="微软雅黑" w:cs="Times New Roman"/>
          <w:sz w:val="32"/>
          <w:szCs w:val="32"/>
        </w:rPr>
        <w:t>一、选题背景</w:t>
      </w:r>
      <w:r>
        <w:rPr>
          <w:rFonts w:hint="eastAsia" w:ascii="微软雅黑" w:hAnsi="微软雅黑" w:eastAsia="微软雅黑"/>
          <w:sz w:val="32"/>
          <w:szCs w:val="32"/>
        </w:rPr>
        <w:t>与</w:t>
      </w:r>
      <w:r>
        <w:rPr>
          <w:rFonts w:hint="eastAsia" w:ascii="微软雅黑" w:hAnsi="微软雅黑" w:eastAsia="微软雅黑" w:cs="Times New Roman"/>
          <w:sz w:val="32"/>
          <w:szCs w:val="32"/>
        </w:rPr>
        <w:t>概述</w:t>
      </w:r>
    </w:p>
    <w:p>
      <w:pPr>
        <w:spacing w:line="360" w:lineRule="auto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1.选题背景</w:t>
      </w:r>
    </w:p>
    <w:p>
      <w:pPr>
        <w:spacing w:line="360" w:lineRule="auto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</w:t>
      </w:r>
      <w:r>
        <w:rPr>
          <w:rFonts w:ascii="仿宋_GB2312" w:hAnsi="Calibri" w:eastAsia="仿宋_GB2312" w:cs="Times New Roman"/>
          <w:sz w:val="32"/>
          <w:szCs w:val="32"/>
        </w:rPr>
        <w:t>.选题意义</w:t>
      </w:r>
    </w:p>
    <w:p>
      <w:pPr>
        <w:spacing w:before="156" w:beforeLines="50" w:line="360" w:lineRule="auto"/>
        <w:ind w:firstLine="640" w:firstLineChars="200"/>
        <w:jc w:val="left"/>
        <w:rPr>
          <w:rFonts w:ascii="微软雅黑" w:hAnsi="微软雅黑" w:eastAsia="微软雅黑" w:cs="Times New Roman"/>
          <w:sz w:val="32"/>
          <w:szCs w:val="32"/>
        </w:rPr>
      </w:pPr>
      <w:r>
        <w:rPr>
          <w:rFonts w:hint="eastAsia" w:ascii="微软雅黑" w:hAnsi="微软雅黑" w:eastAsia="微软雅黑" w:cs="Times New Roman"/>
          <w:sz w:val="32"/>
          <w:szCs w:val="32"/>
        </w:rPr>
        <w:t>二、活动的策划与实施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1.活动的策划与准备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2.活动的实施（可配图）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3.活动的效果（可配图）</w:t>
      </w:r>
    </w:p>
    <w:p>
      <w:pPr>
        <w:spacing w:before="156" w:beforeLines="50" w:line="360" w:lineRule="auto"/>
        <w:ind w:firstLine="640" w:firstLineChars="200"/>
        <w:jc w:val="left"/>
        <w:rPr>
          <w:rFonts w:ascii="微软雅黑" w:hAnsi="微软雅黑" w:eastAsia="微软雅黑" w:cs="Times New Roman"/>
          <w:sz w:val="32"/>
          <w:szCs w:val="32"/>
        </w:rPr>
      </w:pPr>
      <w:r>
        <w:rPr>
          <w:rFonts w:hint="eastAsia" w:ascii="微软雅黑" w:hAnsi="微软雅黑" w:eastAsia="微软雅黑" w:cs="Times New Roman"/>
          <w:sz w:val="32"/>
          <w:szCs w:val="32"/>
        </w:rPr>
        <w:t>三、案例反思与启示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1.案例反思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（该活动的经验总结）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2.案例启示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（对朋辈心理辅导工作的启示、对大学生的启示）</w:t>
      </w:r>
    </w:p>
    <w:p>
      <w:pPr>
        <w:spacing w:line="360" w:lineRule="auto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微软雅黑" w:hAnsi="微软雅黑" w:eastAsia="微软雅黑" w:cs="Times New Roman"/>
          <w:sz w:val="32"/>
          <w:szCs w:val="32"/>
        </w:rPr>
      </w:pPr>
      <w:r>
        <w:rPr>
          <w:rFonts w:ascii="微软雅黑" w:hAnsi="微软雅黑" w:eastAsia="微软雅黑" w:cs="Times New Roman"/>
          <w:sz w:val="32"/>
          <w:szCs w:val="32"/>
        </w:rPr>
        <w:t>第二类</w:t>
      </w:r>
      <w:r>
        <w:rPr>
          <w:rFonts w:hint="eastAsia" w:ascii="微软雅黑" w:hAnsi="微软雅黑" w:eastAsia="微软雅黑" w:cs="Times New Roman"/>
          <w:sz w:val="32"/>
          <w:szCs w:val="32"/>
        </w:rPr>
        <w:t>：</w:t>
      </w:r>
      <w:r>
        <w:rPr>
          <w:rFonts w:ascii="微软雅黑" w:hAnsi="微软雅黑" w:eastAsia="微软雅黑" w:cs="Times New Roman"/>
          <w:sz w:val="32"/>
          <w:szCs w:val="32"/>
        </w:rPr>
        <w:t>朋辈个体心理辅导案例</w:t>
      </w:r>
    </w:p>
    <w:p>
      <w:pPr>
        <w:spacing w:line="560" w:lineRule="exact"/>
        <w:jc w:val="left"/>
        <w:rPr>
          <w:rFonts w:ascii="微软雅黑" w:hAnsi="微软雅黑" w:eastAsia="微软雅黑" w:cs="Times New Roman"/>
          <w:sz w:val="32"/>
          <w:szCs w:val="32"/>
        </w:rPr>
      </w:pPr>
    </w:p>
    <w:p>
      <w:pPr>
        <w:spacing w:line="360" w:lineRule="auto"/>
        <w:jc w:val="center"/>
        <w:rPr>
          <w:rFonts w:ascii="微软雅黑" w:hAnsi="微软雅黑" w:eastAsia="微软雅黑" w:cs="Times New Roman"/>
          <w:b/>
          <w:sz w:val="36"/>
          <w:szCs w:val="32"/>
        </w:rPr>
      </w:pPr>
      <w:r>
        <w:rPr>
          <w:rFonts w:hint="eastAsia" w:ascii="微软雅黑" w:hAnsi="微软雅黑" w:eastAsia="微软雅黑" w:cs="Times New Roman"/>
          <w:b/>
          <w:sz w:val="36"/>
          <w:szCs w:val="32"/>
        </w:rPr>
        <w:t>朋辈</w:t>
      </w:r>
      <w:r>
        <w:rPr>
          <w:rFonts w:ascii="微软雅黑" w:hAnsi="微软雅黑" w:eastAsia="微软雅黑" w:cs="Times New Roman"/>
          <w:b/>
          <w:sz w:val="36"/>
          <w:szCs w:val="32"/>
        </w:rPr>
        <w:t>个体</w:t>
      </w:r>
      <w:r>
        <w:rPr>
          <w:rFonts w:hint="eastAsia" w:ascii="微软雅黑" w:hAnsi="微软雅黑" w:eastAsia="微软雅黑" w:cs="Times New Roman"/>
          <w:b/>
          <w:sz w:val="36"/>
          <w:szCs w:val="32"/>
        </w:rPr>
        <w:t>心理</w:t>
      </w:r>
      <w:r>
        <w:rPr>
          <w:rFonts w:ascii="微软雅黑" w:hAnsi="微软雅黑" w:eastAsia="微软雅黑" w:cs="Times New Roman"/>
          <w:b/>
          <w:sz w:val="36"/>
          <w:szCs w:val="32"/>
        </w:rPr>
        <w:t>辅导案例主题</w:t>
      </w:r>
    </w:p>
    <w:p>
      <w:pPr>
        <w:spacing w:line="360" w:lineRule="auto"/>
        <w:ind w:firstLine="640" w:firstLineChars="200"/>
        <w:jc w:val="left"/>
        <w:rPr>
          <w:rFonts w:ascii="微软雅黑" w:hAnsi="微软雅黑" w:eastAsia="微软雅黑" w:cs="Times New Roman"/>
          <w:sz w:val="32"/>
          <w:szCs w:val="32"/>
        </w:rPr>
      </w:pPr>
      <w:r>
        <w:rPr>
          <w:rFonts w:hint="eastAsia" w:ascii="微软雅黑" w:hAnsi="微软雅黑" w:eastAsia="微软雅黑" w:cs="Times New Roman"/>
          <w:sz w:val="32"/>
          <w:szCs w:val="32"/>
        </w:rPr>
        <w:t>一、案例背景</w:t>
      </w:r>
      <w:r>
        <w:rPr>
          <w:rFonts w:hint="eastAsia" w:ascii="微软雅黑" w:hAnsi="微软雅黑" w:eastAsia="微软雅黑"/>
          <w:sz w:val="32"/>
          <w:szCs w:val="32"/>
        </w:rPr>
        <w:t>与</w:t>
      </w:r>
      <w:r>
        <w:rPr>
          <w:rFonts w:hint="eastAsia" w:ascii="微软雅黑" w:hAnsi="微软雅黑" w:eastAsia="微软雅黑" w:cs="Times New Roman"/>
          <w:sz w:val="32"/>
          <w:szCs w:val="32"/>
        </w:rPr>
        <w:t>概述</w:t>
      </w:r>
    </w:p>
    <w:p>
      <w:pPr>
        <w:spacing w:line="360" w:lineRule="auto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1.个案的背景</w:t>
      </w:r>
    </w:p>
    <w:p>
      <w:pPr>
        <w:spacing w:line="360" w:lineRule="auto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</w:t>
      </w:r>
      <w:r>
        <w:rPr>
          <w:rFonts w:ascii="仿宋_GB2312" w:hAnsi="Calibri" w:eastAsia="仿宋_GB2312" w:cs="Times New Roman"/>
          <w:sz w:val="32"/>
          <w:szCs w:val="32"/>
        </w:rPr>
        <w:t>.对该个案辅导的</w:t>
      </w:r>
      <w:r>
        <w:rPr>
          <w:rFonts w:hint="eastAsia" w:ascii="仿宋_GB2312" w:hAnsi="Calibri" w:eastAsia="仿宋_GB2312" w:cs="Times New Roman"/>
          <w:sz w:val="32"/>
          <w:szCs w:val="32"/>
        </w:rPr>
        <w:t>相关</w:t>
      </w:r>
      <w:r>
        <w:rPr>
          <w:rFonts w:ascii="仿宋_GB2312" w:hAnsi="Calibri" w:eastAsia="仿宋_GB2312" w:cs="Times New Roman"/>
          <w:sz w:val="32"/>
          <w:szCs w:val="32"/>
        </w:rPr>
        <w:t>理论概述</w:t>
      </w:r>
    </w:p>
    <w:p>
      <w:pPr>
        <w:spacing w:before="156" w:beforeLines="50" w:line="360" w:lineRule="auto"/>
        <w:ind w:firstLine="640" w:firstLineChars="200"/>
        <w:jc w:val="left"/>
        <w:rPr>
          <w:rFonts w:ascii="微软雅黑" w:hAnsi="微软雅黑" w:eastAsia="微软雅黑" w:cs="Times New Roman"/>
          <w:sz w:val="32"/>
          <w:szCs w:val="32"/>
        </w:rPr>
      </w:pPr>
      <w:r>
        <w:rPr>
          <w:rFonts w:hint="eastAsia" w:ascii="微软雅黑" w:hAnsi="微软雅黑" w:eastAsia="微软雅黑" w:cs="Times New Roman"/>
          <w:sz w:val="32"/>
          <w:szCs w:val="32"/>
        </w:rPr>
        <w:t>二、朋辈个体心理辅导的实施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1.朋辈个体心理辅导的准备（含知情同意）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2.朋辈个体心理辅导的过程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3.朋辈个体心理辅导的效果</w:t>
      </w:r>
    </w:p>
    <w:p>
      <w:pPr>
        <w:spacing w:before="156" w:beforeLines="50" w:line="360" w:lineRule="auto"/>
        <w:ind w:firstLine="640" w:firstLineChars="200"/>
        <w:jc w:val="left"/>
        <w:rPr>
          <w:rFonts w:ascii="微软雅黑" w:hAnsi="微软雅黑" w:eastAsia="微软雅黑" w:cs="Times New Roman"/>
          <w:sz w:val="32"/>
          <w:szCs w:val="32"/>
        </w:rPr>
      </w:pPr>
      <w:r>
        <w:rPr>
          <w:rFonts w:hint="eastAsia" w:ascii="微软雅黑" w:hAnsi="微软雅黑" w:eastAsia="微软雅黑" w:cs="Times New Roman"/>
          <w:sz w:val="32"/>
          <w:szCs w:val="32"/>
        </w:rPr>
        <w:t>三、案例反思与启示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1.案例反思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（该个体心理辅导的经验总结）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2.案例启示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（对朋辈心理辅导工作的启示、对大学生的启示）</w:t>
      </w:r>
    </w:p>
    <w:p>
      <w:pPr>
        <w:spacing w:line="560" w:lineRule="exact"/>
        <w:ind w:firstLine="640" w:firstLineChars="200"/>
        <w:jc w:val="left"/>
        <w:rPr>
          <w:rFonts w:ascii="微软雅黑" w:hAnsi="微软雅黑" w:eastAsia="微软雅黑" w:cs="Times New Roman"/>
          <w:sz w:val="32"/>
          <w:szCs w:val="32"/>
        </w:rPr>
      </w:pPr>
      <w:r>
        <w:rPr>
          <w:rFonts w:ascii="微软雅黑" w:hAnsi="微软雅黑" w:eastAsia="微软雅黑" w:cs="Times New Roman"/>
          <w:sz w:val="32"/>
          <w:szCs w:val="32"/>
        </w:rPr>
        <w:t>附</w:t>
      </w:r>
      <w:r>
        <w:rPr>
          <w:rFonts w:hint="eastAsia" w:ascii="微软雅黑" w:hAnsi="微软雅黑" w:eastAsia="微软雅黑" w:cs="Times New Roman"/>
          <w:sz w:val="32"/>
          <w:szCs w:val="32"/>
        </w:rPr>
        <w:t>：</w:t>
      </w:r>
      <w:r>
        <w:rPr>
          <w:rFonts w:ascii="微软雅黑" w:hAnsi="微软雅黑" w:eastAsia="微软雅黑" w:cs="Times New Roman"/>
          <w:sz w:val="32"/>
          <w:szCs w:val="32"/>
        </w:rPr>
        <w:t>朋辈个体</w:t>
      </w:r>
      <w:r>
        <w:rPr>
          <w:rFonts w:hint="eastAsia" w:ascii="微软雅黑" w:hAnsi="微软雅黑" w:eastAsia="微软雅黑" w:cs="Times New Roman"/>
          <w:sz w:val="32"/>
          <w:szCs w:val="32"/>
        </w:rPr>
        <w:t>心理</w:t>
      </w:r>
      <w:r>
        <w:rPr>
          <w:rFonts w:ascii="微软雅黑" w:hAnsi="微软雅黑" w:eastAsia="微软雅黑" w:cs="Times New Roman"/>
          <w:sz w:val="32"/>
          <w:szCs w:val="32"/>
        </w:rPr>
        <w:t>辅导知情同意书</w:t>
      </w:r>
      <w:r>
        <w:rPr>
          <w:rFonts w:hint="eastAsia" w:ascii="微软雅黑" w:hAnsi="微软雅黑" w:eastAsia="微软雅黑" w:cs="Times New Roman"/>
          <w:sz w:val="32"/>
          <w:szCs w:val="32"/>
        </w:rPr>
        <w:t>（可口头完成）</w:t>
      </w:r>
    </w:p>
    <w:p>
      <w:pPr>
        <w:spacing w:line="520" w:lineRule="exact"/>
        <w:ind w:firstLine="560" w:firstLineChars="200"/>
        <w:jc w:val="left"/>
        <w:rPr>
          <w:rFonts w:ascii="仿宋_GB2312" w:hAnsi="Calibri" w:eastAsia="仿宋_GB2312" w:cs="Times New Roman"/>
          <w:sz w:val="28"/>
          <w:szCs w:val="32"/>
        </w:rPr>
      </w:pPr>
      <w:r>
        <w:rPr>
          <w:rFonts w:hint="eastAsia" w:ascii="仿宋_GB2312" w:hAnsi="Calibri" w:eastAsia="仿宋_GB2312" w:cs="Times New Roman"/>
          <w:sz w:val="28"/>
          <w:szCs w:val="32"/>
        </w:rPr>
        <w:t>1</w:t>
      </w:r>
      <w:r>
        <w:rPr>
          <w:rFonts w:ascii="仿宋_GB2312" w:hAnsi="Calibri" w:eastAsia="仿宋_GB2312" w:cs="Times New Roman"/>
          <w:sz w:val="28"/>
          <w:szCs w:val="32"/>
        </w:rPr>
        <w:t>.</w:t>
      </w:r>
      <w:r>
        <w:rPr>
          <w:rFonts w:hint="eastAsia" w:ascii="仿宋_GB2312" w:hAnsi="Calibri" w:eastAsia="仿宋_GB2312" w:cs="Times New Roman"/>
          <w:sz w:val="28"/>
          <w:szCs w:val="32"/>
        </w:rPr>
        <w:t>朋辈辅导谈话需要在安全、私密、不被打扰的环境中进行。</w:t>
      </w:r>
    </w:p>
    <w:p>
      <w:pPr>
        <w:spacing w:line="520" w:lineRule="exact"/>
        <w:ind w:firstLine="560" w:firstLineChars="200"/>
        <w:jc w:val="left"/>
        <w:rPr>
          <w:rFonts w:ascii="仿宋_GB2312" w:hAnsi="Calibri" w:eastAsia="仿宋_GB2312" w:cs="Times New Roman"/>
          <w:sz w:val="28"/>
          <w:szCs w:val="32"/>
        </w:rPr>
      </w:pPr>
      <w:r>
        <w:rPr>
          <w:rFonts w:hint="eastAsia" w:ascii="仿宋_GB2312" w:hAnsi="Calibri" w:eastAsia="仿宋_GB2312" w:cs="Times New Roman"/>
          <w:sz w:val="28"/>
          <w:szCs w:val="32"/>
        </w:rPr>
        <w:t>2</w:t>
      </w:r>
      <w:r>
        <w:rPr>
          <w:rFonts w:ascii="仿宋_GB2312" w:hAnsi="Calibri" w:eastAsia="仿宋_GB2312" w:cs="Times New Roman"/>
          <w:sz w:val="28"/>
          <w:szCs w:val="32"/>
        </w:rPr>
        <w:t>.</w:t>
      </w:r>
      <w:r>
        <w:rPr>
          <w:rFonts w:hint="eastAsia" w:ascii="仿宋_GB2312" w:hAnsi="Calibri" w:eastAsia="仿宋_GB2312" w:cs="Times New Roman"/>
          <w:sz w:val="28"/>
          <w:szCs w:val="32"/>
        </w:rPr>
        <w:t>朋辈辅导谈话内容是在保密范畴之内的，但是存在保密例外的情况：有即刻的伤害自己或伤害他人的倾向，我们有责任采取必要的措施来阻止这种危险。</w:t>
      </w:r>
    </w:p>
    <w:p>
      <w:pPr>
        <w:spacing w:line="520" w:lineRule="exact"/>
        <w:ind w:firstLine="560" w:firstLineChars="200"/>
        <w:jc w:val="left"/>
        <w:rPr>
          <w:rFonts w:ascii="仿宋_GB2312" w:hAnsi="Calibri" w:eastAsia="仿宋_GB2312" w:cs="Times New Roman"/>
          <w:sz w:val="28"/>
          <w:szCs w:val="32"/>
        </w:rPr>
      </w:pPr>
      <w:r>
        <w:rPr>
          <w:rFonts w:hint="eastAsia" w:ascii="仿宋_GB2312" w:hAnsi="Calibri" w:eastAsia="仿宋_GB2312" w:cs="Times New Roman"/>
          <w:sz w:val="28"/>
          <w:szCs w:val="32"/>
        </w:rPr>
        <w:t>3</w:t>
      </w:r>
      <w:r>
        <w:rPr>
          <w:rFonts w:ascii="仿宋_GB2312" w:hAnsi="Calibri" w:eastAsia="仿宋_GB2312" w:cs="Times New Roman"/>
          <w:sz w:val="28"/>
          <w:szCs w:val="32"/>
        </w:rPr>
        <w:t>.</w:t>
      </w:r>
      <w:r>
        <w:rPr>
          <w:rFonts w:hint="eastAsia" w:ascii="仿宋_GB2312" w:hAnsi="Calibri" w:eastAsia="仿宋_GB2312" w:cs="Times New Roman"/>
          <w:sz w:val="28"/>
          <w:szCs w:val="32"/>
        </w:rPr>
        <w:t>朋辈辅导谈话需要考虑到专业胜任力因素，不做心理咨询和心理治疗范畴内中的工作，必要时进行转介。</w:t>
      </w:r>
    </w:p>
    <w:p>
      <w:pPr>
        <w:spacing w:line="520" w:lineRule="exact"/>
        <w:ind w:firstLine="560" w:firstLineChars="200"/>
        <w:jc w:val="left"/>
        <w:rPr>
          <w:rFonts w:ascii="仿宋_GB2312" w:hAnsi="Calibri" w:eastAsia="仿宋_GB2312" w:cs="Times New Roman"/>
          <w:sz w:val="28"/>
          <w:szCs w:val="32"/>
        </w:rPr>
      </w:pPr>
      <w:r>
        <w:rPr>
          <w:rFonts w:hint="eastAsia" w:ascii="仿宋_GB2312" w:hAnsi="Calibri" w:eastAsia="仿宋_GB2312" w:cs="Times New Roman"/>
          <w:sz w:val="28"/>
          <w:szCs w:val="32"/>
        </w:rPr>
        <w:t>4</w:t>
      </w:r>
      <w:r>
        <w:rPr>
          <w:rFonts w:ascii="仿宋_GB2312" w:hAnsi="Calibri" w:eastAsia="仿宋_GB2312" w:cs="Times New Roman"/>
          <w:sz w:val="28"/>
          <w:szCs w:val="32"/>
        </w:rPr>
        <w:t>.</w:t>
      </w:r>
      <w:r>
        <w:rPr>
          <w:rFonts w:hint="eastAsia" w:ascii="仿宋_GB2312" w:hAnsi="Calibri" w:eastAsia="仿宋_GB2312" w:cs="Times New Roman"/>
          <w:sz w:val="28"/>
          <w:szCs w:val="32"/>
        </w:rPr>
        <w:t>朋辈辅导谈话是免费的，单次谈话时间不超过1小时。</w:t>
      </w:r>
    </w:p>
    <w:p>
      <w:pPr>
        <w:spacing w:line="560" w:lineRule="exact"/>
        <w:jc w:val="left"/>
        <w:rPr>
          <w:rFonts w:ascii="微软雅黑" w:hAnsi="微软雅黑" w:eastAsia="微软雅黑" w:cs="Times New Roman"/>
          <w:sz w:val="32"/>
          <w:szCs w:val="32"/>
        </w:rPr>
      </w:pPr>
      <w:r>
        <w:rPr>
          <w:rFonts w:ascii="微软雅黑" w:hAnsi="微软雅黑" w:eastAsia="微软雅黑" w:cs="Times New Roman"/>
          <w:sz w:val="32"/>
          <w:szCs w:val="32"/>
        </w:rPr>
        <w:t>第三类</w:t>
      </w:r>
      <w:r>
        <w:rPr>
          <w:rFonts w:hint="eastAsia" w:ascii="微软雅黑" w:hAnsi="微软雅黑" w:eastAsia="微软雅黑" w:cs="Times New Roman"/>
          <w:sz w:val="32"/>
          <w:szCs w:val="32"/>
        </w:rPr>
        <w:t>：</w:t>
      </w:r>
      <w:r>
        <w:rPr>
          <w:rFonts w:ascii="微软雅黑" w:hAnsi="微软雅黑" w:eastAsia="微软雅黑" w:cs="Times New Roman"/>
          <w:sz w:val="32"/>
          <w:szCs w:val="32"/>
        </w:rPr>
        <w:t>朋辈团体心理辅导案例</w:t>
      </w:r>
    </w:p>
    <w:p>
      <w:pPr>
        <w:spacing w:line="560" w:lineRule="exact"/>
        <w:jc w:val="left"/>
        <w:rPr>
          <w:rFonts w:ascii="微软雅黑" w:hAnsi="微软雅黑" w:eastAsia="微软雅黑" w:cs="Times New Roman"/>
          <w:sz w:val="32"/>
          <w:szCs w:val="32"/>
        </w:rPr>
      </w:pPr>
    </w:p>
    <w:p>
      <w:pPr>
        <w:spacing w:line="360" w:lineRule="auto"/>
        <w:jc w:val="center"/>
        <w:rPr>
          <w:rFonts w:ascii="微软雅黑" w:hAnsi="微软雅黑" w:eastAsia="微软雅黑" w:cs="Times New Roman"/>
          <w:b/>
          <w:sz w:val="36"/>
          <w:szCs w:val="32"/>
        </w:rPr>
      </w:pPr>
      <w:r>
        <w:rPr>
          <w:rFonts w:hint="eastAsia" w:ascii="微软雅黑" w:hAnsi="微软雅黑" w:eastAsia="微软雅黑" w:cs="Times New Roman"/>
          <w:b/>
          <w:sz w:val="36"/>
          <w:szCs w:val="32"/>
        </w:rPr>
        <w:t>朋辈团</w:t>
      </w:r>
      <w:r>
        <w:rPr>
          <w:rFonts w:ascii="微软雅黑" w:hAnsi="微软雅黑" w:eastAsia="微软雅黑" w:cs="Times New Roman"/>
          <w:b/>
          <w:sz w:val="36"/>
          <w:szCs w:val="32"/>
        </w:rPr>
        <w:t>体</w:t>
      </w:r>
      <w:r>
        <w:rPr>
          <w:rFonts w:hint="eastAsia" w:ascii="微软雅黑" w:hAnsi="微软雅黑" w:eastAsia="微软雅黑" w:cs="Times New Roman"/>
          <w:b/>
          <w:sz w:val="36"/>
          <w:szCs w:val="32"/>
        </w:rPr>
        <w:t>心理</w:t>
      </w:r>
      <w:r>
        <w:rPr>
          <w:rFonts w:ascii="微软雅黑" w:hAnsi="微软雅黑" w:eastAsia="微软雅黑" w:cs="Times New Roman"/>
          <w:b/>
          <w:sz w:val="36"/>
          <w:szCs w:val="32"/>
        </w:rPr>
        <w:t>辅导案例主题</w:t>
      </w:r>
    </w:p>
    <w:p>
      <w:pPr>
        <w:spacing w:line="360" w:lineRule="auto"/>
        <w:ind w:firstLine="640" w:firstLineChars="200"/>
        <w:jc w:val="left"/>
        <w:rPr>
          <w:rFonts w:ascii="微软雅黑" w:hAnsi="微软雅黑" w:eastAsia="微软雅黑" w:cs="Times New Roman"/>
          <w:sz w:val="32"/>
          <w:szCs w:val="32"/>
        </w:rPr>
      </w:pPr>
      <w:r>
        <w:rPr>
          <w:rFonts w:hint="eastAsia" w:ascii="微软雅黑" w:hAnsi="微软雅黑" w:eastAsia="微软雅黑" w:cs="Times New Roman"/>
          <w:sz w:val="32"/>
          <w:szCs w:val="32"/>
        </w:rPr>
        <w:t>一、朋辈团体心理辅导的背景</w:t>
      </w:r>
      <w:r>
        <w:rPr>
          <w:rFonts w:hint="eastAsia" w:ascii="微软雅黑" w:hAnsi="微软雅黑" w:eastAsia="微软雅黑"/>
          <w:sz w:val="32"/>
          <w:szCs w:val="32"/>
        </w:rPr>
        <w:t>与</w:t>
      </w:r>
      <w:r>
        <w:rPr>
          <w:rFonts w:hint="eastAsia" w:ascii="微软雅黑" w:hAnsi="微软雅黑" w:eastAsia="微软雅黑" w:cs="Times New Roman"/>
          <w:sz w:val="32"/>
          <w:szCs w:val="32"/>
        </w:rPr>
        <w:t>概述</w:t>
      </w:r>
    </w:p>
    <w:p>
      <w:pPr>
        <w:spacing w:line="360" w:lineRule="auto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1.团体选题的背景与意义</w:t>
      </w:r>
    </w:p>
    <w:p>
      <w:pPr>
        <w:spacing w:line="360" w:lineRule="auto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</w:t>
      </w:r>
      <w:r>
        <w:rPr>
          <w:rFonts w:ascii="仿宋_GB2312" w:hAnsi="Calibri" w:eastAsia="仿宋_GB2312" w:cs="Times New Roman"/>
          <w:sz w:val="32"/>
          <w:szCs w:val="32"/>
        </w:rPr>
        <w:t>.该团辅主题的</w:t>
      </w:r>
      <w:r>
        <w:rPr>
          <w:rFonts w:hint="eastAsia" w:ascii="仿宋_GB2312" w:hAnsi="Calibri" w:eastAsia="仿宋_GB2312" w:cs="Times New Roman"/>
          <w:sz w:val="32"/>
          <w:szCs w:val="32"/>
        </w:rPr>
        <w:t>相关</w:t>
      </w:r>
      <w:r>
        <w:rPr>
          <w:rFonts w:ascii="仿宋_GB2312" w:hAnsi="Calibri" w:eastAsia="仿宋_GB2312" w:cs="Times New Roman"/>
          <w:sz w:val="32"/>
          <w:szCs w:val="32"/>
        </w:rPr>
        <w:t>理论概述</w:t>
      </w:r>
    </w:p>
    <w:p>
      <w:pPr>
        <w:spacing w:before="156" w:beforeLines="50" w:line="360" w:lineRule="auto"/>
        <w:ind w:firstLine="640" w:firstLineChars="200"/>
        <w:jc w:val="left"/>
        <w:rPr>
          <w:rFonts w:ascii="微软雅黑" w:hAnsi="微软雅黑" w:eastAsia="微软雅黑" w:cs="Times New Roman"/>
          <w:sz w:val="32"/>
          <w:szCs w:val="32"/>
        </w:rPr>
      </w:pPr>
      <w:r>
        <w:rPr>
          <w:rFonts w:hint="eastAsia" w:ascii="微软雅黑" w:hAnsi="微软雅黑" w:eastAsia="微软雅黑" w:cs="Times New Roman"/>
          <w:sz w:val="32"/>
          <w:szCs w:val="32"/>
        </w:rPr>
        <w:t>二、朋辈团体心理辅导的设计与实施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1.朋辈团体心理辅导方案设计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2.朋辈团体心理辅导的过程（可配图）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3.朋辈团体心理辅导的效果（可配图）</w:t>
      </w:r>
    </w:p>
    <w:p>
      <w:pPr>
        <w:spacing w:line="360" w:lineRule="auto"/>
        <w:ind w:firstLine="643" w:firstLineChars="200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注意事项：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团体照片需要征得所有团体成员同意后才可对外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发布。</w:t>
      </w:r>
    </w:p>
    <w:p>
      <w:pPr>
        <w:spacing w:before="156" w:beforeLines="50" w:line="360" w:lineRule="auto"/>
        <w:ind w:firstLine="640" w:firstLineChars="200"/>
        <w:jc w:val="left"/>
        <w:rPr>
          <w:rFonts w:ascii="微软雅黑" w:hAnsi="微软雅黑" w:eastAsia="微软雅黑" w:cs="Times New Roman"/>
          <w:sz w:val="32"/>
          <w:szCs w:val="32"/>
        </w:rPr>
      </w:pPr>
      <w:r>
        <w:rPr>
          <w:rFonts w:hint="eastAsia" w:ascii="微软雅黑" w:hAnsi="微软雅黑" w:eastAsia="微软雅黑" w:cs="Times New Roman"/>
          <w:sz w:val="32"/>
          <w:szCs w:val="32"/>
        </w:rPr>
        <w:t>三、案例反思与启示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1.案例反思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（该朋辈团体心理辅导的经验总结）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2.案例启示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（对朋辈心理辅导工作的启示、对大学生的启示）</w:t>
      </w:r>
    </w:p>
    <w:p>
      <w:pPr>
        <w:spacing w:line="560" w:lineRule="exact"/>
        <w:ind w:firstLine="640" w:firstLineChars="200"/>
        <w:jc w:val="left"/>
        <w:rPr>
          <w:rFonts w:ascii="微软雅黑" w:hAnsi="微软雅黑" w:eastAsia="微软雅黑" w:cs="Times New Roman"/>
          <w:sz w:val="32"/>
          <w:szCs w:val="32"/>
        </w:rPr>
      </w:pPr>
      <w:r>
        <w:rPr>
          <w:rFonts w:ascii="微软雅黑" w:hAnsi="微软雅黑" w:eastAsia="微软雅黑" w:cs="Times New Roman"/>
          <w:sz w:val="32"/>
          <w:szCs w:val="32"/>
        </w:rPr>
        <w:t>附</w:t>
      </w:r>
      <w:r>
        <w:rPr>
          <w:rFonts w:hint="eastAsia" w:ascii="微软雅黑" w:hAnsi="微软雅黑" w:eastAsia="微软雅黑" w:cs="Times New Roman"/>
          <w:sz w:val="32"/>
          <w:szCs w:val="32"/>
        </w:rPr>
        <w:t>：</w:t>
      </w:r>
      <w:r>
        <w:rPr>
          <w:rFonts w:ascii="微软雅黑" w:hAnsi="微软雅黑" w:eastAsia="微软雅黑" w:cs="Times New Roman"/>
          <w:sz w:val="32"/>
          <w:szCs w:val="32"/>
        </w:rPr>
        <w:t>朋辈</w:t>
      </w:r>
      <w:r>
        <w:rPr>
          <w:rFonts w:hint="eastAsia" w:ascii="微软雅黑" w:hAnsi="微软雅黑" w:eastAsia="微软雅黑" w:cs="Times New Roman"/>
          <w:sz w:val="32"/>
          <w:szCs w:val="32"/>
        </w:rPr>
        <w:t>团</w:t>
      </w:r>
      <w:r>
        <w:rPr>
          <w:rFonts w:ascii="微软雅黑" w:hAnsi="微软雅黑" w:eastAsia="微软雅黑" w:cs="Times New Roman"/>
          <w:sz w:val="32"/>
          <w:szCs w:val="32"/>
        </w:rPr>
        <w:t>体</w:t>
      </w:r>
      <w:r>
        <w:rPr>
          <w:rFonts w:hint="eastAsia" w:ascii="微软雅黑" w:hAnsi="微软雅黑" w:eastAsia="微软雅黑" w:cs="Times New Roman"/>
          <w:sz w:val="32"/>
          <w:szCs w:val="32"/>
        </w:rPr>
        <w:t>心理</w:t>
      </w:r>
      <w:r>
        <w:rPr>
          <w:rFonts w:ascii="微软雅黑" w:hAnsi="微软雅黑" w:eastAsia="微软雅黑" w:cs="Times New Roman"/>
          <w:sz w:val="32"/>
          <w:szCs w:val="32"/>
        </w:rPr>
        <w:t>辅导</w:t>
      </w:r>
      <w:r>
        <w:rPr>
          <w:rFonts w:hint="eastAsia" w:ascii="微软雅黑" w:hAnsi="微软雅黑" w:eastAsia="微软雅黑" w:cs="Times New Roman"/>
          <w:sz w:val="32"/>
          <w:szCs w:val="32"/>
        </w:rPr>
        <w:t>知情同意书（可口头完成）</w:t>
      </w:r>
    </w:p>
    <w:p>
      <w:pPr>
        <w:spacing w:line="520" w:lineRule="exact"/>
        <w:ind w:firstLine="560" w:firstLineChars="200"/>
        <w:jc w:val="left"/>
        <w:rPr>
          <w:rFonts w:ascii="仿宋_GB2312" w:hAnsi="Calibri" w:eastAsia="仿宋_GB2312" w:cs="Times New Roman"/>
          <w:sz w:val="28"/>
          <w:szCs w:val="32"/>
        </w:rPr>
      </w:pPr>
      <w:r>
        <w:rPr>
          <w:rFonts w:hint="eastAsia" w:ascii="仿宋_GB2312" w:hAnsi="Calibri" w:eastAsia="仿宋_GB2312" w:cs="Times New Roman"/>
          <w:sz w:val="28"/>
          <w:szCs w:val="32"/>
        </w:rPr>
        <w:t>1</w:t>
      </w:r>
      <w:r>
        <w:rPr>
          <w:rFonts w:ascii="仿宋_GB2312" w:hAnsi="Calibri" w:eastAsia="仿宋_GB2312" w:cs="Times New Roman"/>
          <w:sz w:val="28"/>
          <w:szCs w:val="32"/>
        </w:rPr>
        <w:t>.</w:t>
      </w:r>
      <w:r>
        <w:rPr>
          <w:rFonts w:hint="eastAsia" w:ascii="仿宋_GB2312" w:hAnsi="Calibri" w:eastAsia="仿宋_GB2312" w:cs="Times New Roman"/>
          <w:sz w:val="28"/>
          <w:szCs w:val="32"/>
        </w:rPr>
        <w:t>朋辈团体心理辅导需要在安全、私密、不被打扰的环境中进行。</w:t>
      </w:r>
    </w:p>
    <w:p>
      <w:pPr>
        <w:spacing w:line="520" w:lineRule="exact"/>
        <w:ind w:firstLine="560" w:firstLineChars="200"/>
        <w:jc w:val="left"/>
        <w:rPr>
          <w:rFonts w:ascii="仿宋_GB2312" w:hAnsi="Calibri" w:eastAsia="仿宋_GB2312" w:cs="Times New Roman"/>
          <w:sz w:val="28"/>
          <w:szCs w:val="32"/>
        </w:rPr>
      </w:pPr>
      <w:r>
        <w:rPr>
          <w:rFonts w:hint="eastAsia" w:ascii="仿宋_GB2312" w:hAnsi="Calibri" w:eastAsia="仿宋_GB2312" w:cs="Times New Roman"/>
          <w:sz w:val="28"/>
          <w:szCs w:val="32"/>
        </w:rPr>
        <w:t>2</w:t>
      </w:r>
      <w:r>
        <w:rPr>
          <w:rFonts w:ascii="仿宋_GB2312" w:hAnsi="Calibri" w:eastAsia="仿宋_GB2312" w:cs="Times New Roman"/>
          <w:sz w:val="28"/>
          <w:szCs w:val="32"/>
        </w:rPr>
        <w:t>.</w:t>
      </w:r>
      <w:r>
        <w:rPr>
          <w:rFonts w:hint="eastAsia" w:ascii="仿宋_GB2312" w:hAnsi="Calibri" w:eastAsia="仿宋_GB2312" w:cs="Times New Roman"/>
          <w:sz w:val="28"/>
          <w:szCs w:val="32"/>
        </w:rPr>
        <w:t>朋辈团体心理辅导中所有成员发生的对话都在团体保密范畴之内的，但是存在保密例外的情况：有即刻的伤害自己或伤害他人的倾向，我们有责任采取必要的措施来阻止这种危险。</w:t>
      </w:r>
    </w:p>
    <w:p>
      <w:pPr>
        <w:spacing w:line="520" w:lineRule="exact"/>
        <w:ind w:firstLine="560" w:firstLineChars="200"/>
        <w:jc w:val="left"/>
        <w:rPr>
          <w:rFonts w:ascii="仿宋_GB2312" w:hAnsi="Calibri" w:eastAsia="仿宋_GB2312" w:cs="Times New Roman"/>
          <w:sz w:val="28"/>
          <w:szCs w:val="32"/>
        </w:rPr>
      </w:pPr>
      <w:r>
        <w:rPr>
          <w:rFonts w:hint="eastAsia" w:ascii="仿宋_GB2312" w:hAnsi="Calibri" w:eastAsia="仿宋_GB2312" w:cs="Times New Roman"/>
          <w:sz w:val="28"/>
          <w:szCs w:val="32"/>
        </w:rPr>
        <w:t>3</w:t>
      </w:r>
      <w:r>
        <w:rPr>
          <w:rFonts w:ascii="仿宋_GB2312" w:hAnsi="Calibri" w:eastAsia="仿宋_GB2312" w:cs="Times New Roman"/>
          <w:sz w:val="28"/>
          <w:szCs w:val="32"/>
        </w:rPr>
        <w:t>.</w:t>
      </w:r>
      <w:r>
        <w:rPr>
          <w:rFonts w:hint="eastAsia" w:ascii="仿宋_GB2312" w:hAnsi="Calibri" w:eastAsia="仿宋_GB2312" w:cs="Times New Roman"/>
          <w:sz w:val="28"/>
          <w:szCs w:val="32"/>
        </w:rPr>
        <w:t>朋辈团体心理辅导需要考虑到专业胜任力因素，选择发展性主题，不做团体心理咨询和团体心理治疗范畴内中的工作。</w:t>
      </w:r>
    </w:p>
    <w:p>
      <w:pPr>
        <w:spacing w:line="520" w:lineRule="exact"/>
        <w:ind w:firstLine="560" w:firstLineChars="200"/>
        <w:jc w:val="left"/>
        <w:rPr>
          <w:rFonts w:ascii="仿宋_GB2312" w:hAnsi="Calibri" w:eastAsia="仿宋_GB2312" w:cs="Times New Roman"/>
          <w:sz w:val="28"/>
          <w:szCs w:val="32"/>
        </w:rPr>
      </w:pPr>
      <w:r>
        <w:rPr>
          <w:rFonts w:hint="eastAsia" w:ascii="仿宋_GB2312" w:hAnsi="Calibri" w:eastAsia="仿宋_GB2312" w:cs="Times New Roman"/>
          <w:sz w:val="28"/>
          <w:szCs w:val="32"/>
        </w:rPr>
        <w:t>4</w:t>
      </w:r>
      <w:r>
        <w:rPr>
          <w:rFonts w:ascii="仿宋_GB2312" w:hAnsi="Calibri" w:eastAsia="仿宋_GB2312" w:cs="Times New Roman"/>
          <w:sz w:val="28"/>
          <w:szCs w:val="32"/>
        </w:rPr>
        <w:t>.</w:t>
      </w:r>
      <w:r>
        <w:rPr>
          <w:rFonts w:hint="eastAsia" w:ascii="仿宋_GB2312" w:hAnsi="Calibri" w:eastAsia="仿宋_GB2312" w:cs="Times New Roman"/>
          <w:sz w:val="28"/>
          <w:szCs w:val="32"/>
        </w:rPr>
        <w:t>朋辈团体心理辅导免费，单次团辅活动时间为1</w:t>
      </w:r>
      <w:r>
        <w:rPr>
          <w:rFonts w:ascii="仿宋_GB2312" w:hAnsi="Calibri" w:eastAsia="仿宋_GB2312" w:cs="Times New Roman"/>
          <w:sz w:val="28"/>
          <w:szCs w:val="32"/>
        </w:rPr>
        <w:t>.5-2.5</w:t>
      </w:r>
      <w:r>
        <w:rPr>
          <w:rFonts w:hint="eastAsia" w:ascii="仿宋_GB2312" w:hAnsi="Calibri" w:eastAsia="仿宋_GB2312" w:cs="Times New Roman"/>
          <w:sz w:val="28"/>
          <w:szCs w:val="32"/>
        </w:rPr>
        <w:t>小时。</w:t>
      </w:r>
    </w:p>
    <w:p>
      <w:pPr>
        <w:spacing w:line="560" w:lineRule="exact"/>
        <w:jc w:val="left"/>
        <w:rPr>
          <w:rFonts w:ascii="微软雅黑" w:hAnsi="微软雅黑" w:eastAsia="微软雅黑" w:cs="Times New Roman"/>
          <w:sz w:val="32"/>
          <w:szCs w:val="32"/>
        </w:rPr>
      </w:pPr>
      <w:r>
        <w:rPr>
          <w:rFonts w:ascii="微软雅黑" w:hAnsi="微软雅黑" w:eastAsia="微软雅黑" w:cs="Times New Roman"/>
          <w:sz w:val="32"/>
          <w:szCs w:val="32"/>
        </w:rPr>
        <w:t>第四类</w:t>
      </w:r>
      <w:r>
        <w:rPr>
          <w:rFonts w:hint="eastAsia" w:ascii="微软雅黑" w:hAnsi="微软雅黑" w:eastAsia="微软雅黑" w:cs="Times New Roman"/>
          <w:sz w:val="32"/>
          <w:szCs w:val="32"/>
        </w:rPr>
        <w:t>：朋辈危机预防与干预协助案例</w:t>
      </w:r>
    </w:p>
    <w:p>
      <w:pPr>
        <w:spacing w:line="560" w:lineRule="exact"/>
        <w:jc w:val="left"/>
        <w:rPr>
          <w:rFonts w:ascii="微软雅黑" w:hAnsi="微软雅黑" w:eastAsia="微软雅黑" w:cs="Times New Roman"/>
          <w:sz w:val="32"/>
          <w:szCs w:val="32"/>
        </w:rPr>
      </w:pPr>
    </w:p>
    <w:p>
      <w:pPr>
        <w:spacing w:line="360" w:lineRule="auto"/>
        <w:jc w:val="center"/>
        <w:rPr>
          <w:rFonts w:ascii="微软雅黑" w:hAnsi="微软雅黑" w:eastAsia="微软雅黑" w:cs="Times New Roman"/>
          <w:b/>
          <w:sz w:val="36"/>
          <w:szCs w:val="32"/>
        </w:rPr>
      </w:pPr>
      <w:r>
        <w:rPr>
          <w:rFonts w:hint="eastAsia" w:ascii="微软雅黑" w:hAnsi="微软雅黑" w:eastAsia="微软雅黑" w:cs="Times New Roman"/>
          <w:b/>
          <w:sz w:val="36"/>
          <w:szCs w:val="32"/>
        </w:rPr>
        <w:t>朋辈危机预防与干预协助</w:t>
      </w:r>
      <w:r>
        <w:rPr>
          <w:rFonts w:ascii="微软雅黑" w:hAnsi="微软雅黑" w:eastAsia="微软雅黑" w:cs="Times New Roman"/>
          <w:b/>
          <w:sz w:val="36"/>
          <w:szCs w:val="32"/>
        </w:rPr>
        <w:t>案例主题</w:t>
      </w:r>
    </w:p>
    <w:p>
      <w:pPr>
        <w:spacing w:line="360" w:lineRule="auto"/>
        <w:ind w:firstLine="640" w:firstLineChars="200"/>
        <w:jc w:val="left"/>
        <w:rPr>
          <w:rFonts w:ascii="微软雅黑" w:hAnsi="微软雅黑" w:eastAsia="微软雅黑" w:cs="Times New Roman"/>
          <w:sz w:val="32"/>
          <w:szCs w:val="32"/>
        </w:rPr>
      </w:pPr>
      <w:r>
        <w:rPr>
          <w:rFonts w:hint="eastAsia" w:ascii="微软雅黑" w:hAnsi="微软雅黑" w:eastAsia="微软雅黑" w:cs="Times New Roman"/>
          <w:sz w:val="32"/>
          <w:szCs w:val="32"/>
        </w:rPr>
        <w:t>一、案例背景</w:t>
      </w:r>
      <w:r>
        <w:rPr>
          <w:rFonts w:hint="eastAsia" w:ascii="微软雅黑" w:hAnsi="微软雅黑" w:eastAsia="微软雅黑"/>
          <w:sz w:val="32"/>
          <w:szCs w:val="32"/>
        </w:rPr>
        <w:t>与</w:t>
      </w:r>
      <w:r>
        <w:rPr>
          <w:rFonts w:hint="eastAsia" w:ascii="微软雅黑" w:hAnsi="微软雅黑" w:eastAsia="微软雅黑" w:cs="Times New Roman"/>
          <w:sz w:val="32"/>
          <w:szCs w:val="32"/>
        </w:rPr>
        <w:t>概述</w:t>
      </w:r>
    </w:p>
    <w:p>
      <w:pPr>
        <w:spacing w:line="360" w:lineRule="auto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1.案例的基本信息</w:t>
      </w:r>
    </w:p>
    <w:p>
      <w:pPr>
        <w:spacing w:line="360" w:lineRule="auto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</w:t>
      </w:r>
      <w:r>
        <w:rPr>
          <w:rFonts w:ascii="仿宋_GB2312" w:hAnsi="Calibri" w:eastAsia="仿宋_GB2312" w:cs="Times New Roman"/>
          <w:sz w:val="32"/>
          <w:szCs w:val="32"/>
        </w:rPr>
        <w:t>.预防的主题或者</w:t>
      </w:r>
      <w:r>
        <w:rPr>
          <w:rFonts w:hint="eastAsia" w:ascii="仿宋_GB2312" w:hAnsi="Calibri" w:eastAsia="仿宋_GB2312" w:cs="Times New Roman"/>
          <w:sz w:val="32"/>
          <w:szCs w:val="32"/>
        </w:rPr>
        <w:t>事件的</w:t>
      </w:r>
      <w:r>
        <w:rPr>
          <w:rFonts w:ascii="仿宋_GB2312" w:hAnsi="Calibri" w:eastAsia="仿宋_GB2312" w:cs="Times New Roman"/>
          <w:sz w:val="32"/>
          <w:szCs w:val="32"/>
        </w:rPr>
        <w:t>概述</w:t>
      </w:r>
    </w:p>
    <w:p>
      <w:pPr>
        <w:spacing w:before="156" w:beforeLines="50" w:line="360" w:lineRule="auto"/>
        <w:ind w:firstLine="640" w:firstLineChars="200"/>
        <w:jc w:val="left"/>
        <w:rPr>
          <w:rFonts w:ascii="微软雅黑" w:hAnsi="微软雅黑" w:eastAsia="微软雅黑" w:cs="Times New Roman"/>
          <w:sz w:val="32"/>
          <w:szCs w:val="32"/>
        </w:rPr>
      </w:pPr>
      <w:r>
        <w:rPr>
          <w:rFonts w:hint="eastAsia" w:ascii="微软雅黑" w:hAnsi="微软雅黑" w:eastAsia="微软雅黑" w:cs="Times New Roman"/>
          <w:sz w:val="32"/>
          <w:szCs w:val="32"/>
        </w:rPr>
        <w:t>二、朋辈危机预防或干预协助的实施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1.危机预防或干预协助前的准备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2.危机预防或干预协助的过程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3.危机预防或干预协助的效果</w:t>
      </w:r>
    </w:p>
    <w:p>
      <w:pPr>
        <w:spacing w:before="156" w:beforeLines="50" w:line="360" w:lineRule="auto"/>
        <w:ind w:firstLine="640" w:firstLineChars="200"/>
        <w:jc w:val="left"/>
        <w:rPr>
          <w:rFonts w:ascii="微软雅黑" w:hAnsi="微软雅黑" w:eastAsia="微软雅黑" w:cs="Times New Roman"/>
          <w:sz w:val="32"/>
          <w:szCs w:val="32"/>
        </w:rPr>
      </w:pPr>
      <w:r>
        <w:rPr>
          <w:rFonts w:hint="eastAsia" w:ascii="微软雅黑" w:hAnsi="微软雅黑" w:eastAsia="微软雅黑" w:cs="Times New Roman"/>
          <w:sz w:val="32"/>
          <w:szCs w:val="32"/>
        </w:rPr>
        <w:t>三、案例反思与启示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1.案例反思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（该朋辈危机预防或干预协助的经验总结）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2.案例启示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（对朋辈心理辅导工作的启示、对大学生的启示）</w:t>
      </w:r>
    </w:p>
    <w:p>
      <w:pPr>
        <w:spacing w:line="560" w:lineRule="exact"/>
        <w:ind w:firstLine="640" w:firstLineChars="200"/>
        <w:jc w:val="left"/>
        <w:rPr>
          <w:rFonts w:ascii="微软雅黑" w:hAnsi="微软雅黑" w:eastAsia="微软雅黑" w:cs="Times New Roman"/>
          <w:sz w:val="32"/>
          <w:szCs w:val="32"/>
        </w:rPr>
      </w:pPr>
      <w:r>
        <w:rPr>
          <w:rFonts w:ascii="微软雅黑" w:hAnsi="微软雅黑" w:eastAsia="微软雅黑" w:cs="Times New Roman"/>
          <w:sz w:val="32"/>
          <w:szCs w:val="32"/>
        </w:rPr>
        <w:t>附</w:t>
      </w:r>
      <w:r>
        <w:rPr>
          <w:rFonts w:hint="eastAsia" w:ascii="微软雅黑" w:hAnsi="微软雅黑" w:eastAsia="微软雅黑" w:cs="Times New Roman"/>
          <w:sz w:val="32"/>
          <w:szCs w:val="32"/>
        </w:rPr>
        <w:t>：</w:t>
      </w:r>
      <w:r>
        <w:rPr>
          <w:rFonts w:ascii="微软雅黑" w:hAnsi="微软雅黑" w:eastAsia="微软雅黑" w:cs="Times New Roman"/>
          <w:sz w:val="32"/>
          <w:szCs w:val="32"/>
        </w:rPr>
        <w:t>朋辈</w:t>
      </w:r>
      <w:r>
        <w:rPr>
          <w:rFonts w:hint="eastAsia" w:ascii="微软雅黑" w:hAnsi="微软雅黑" w:eastAsia="微软雅黑" w:cs="Times New Roman"/>
          <w:sz w:val="32"/>
          <w:szCs w:val="32"/>
        </w:rPr>
        <w:t>危机预防和干预协助</w:t>
      </w:r>
      <w:r>
        <w:rPr>
          <w:rFonts w:ascii="微软雅黑" w:hAnsi="微软雅黑" w:eastAsia="微软雅黑" w:cs="Times New Roman"/>
          <w:sz w:val="32"/>
          <w:szCs w:val="32"/>
        </w:rPr>
        <w:t>的</w:t>
      </w:r>
      <w:r>
        <w:rPr>
          <w:rFonts w:hint="eastAsia" w:ascii="微软雅黑" w:hAnsi="微软雅黑" w:eastAsia="微软雅黑" w:cs="Times New Roman"/>
          <w:sz w:val="32"/>
          <w:szCs w:val="32"/>
        </w:rPr>
        <w:t>原则</w:t>
      </w:r>
    </w:p>
    <w:p>
      <w:pPr>
        <w:spacing w:line="520" w:lineRule="exact"/>
        <w:ind w:firstLine="560" w:firstLineChars="200"/>
        <w:jc w:val="left"/>
        <w:rPr>
          <w:rFonts w:ascii="仿宋_GB2312" w:hAnsi="Calibri" w:eastAsia="仿宋_GB2312" w:cs="Times New Roman"/>
          <w:sz w:val="28"/>
          <w:szCs w:val="32"/>
        </w:rPr>
      </w:pPr>
      <w:r>
        <w:rPr>
          <w:rFonts w:hint="eastAsia" w:ascii="仿宋_GB2312" w:hAnsi="Calibri" w:eastAsia="仿宋_GB2312" w:cs="Times New Roman"/>
          <w:sz w:val="28"/>
          <w:szCs w:val="32"/>
        </w:rPr>
        <w:t>1</w:t>
      </w:r>
      <w:r>
        <w:rPr>
          <w:rFonts w:ascii="仿宋_GB2312" w:hAnsi="Calibri" w:eastAsia="仿宋_GB2312" w:cs="Times New Roman"/>
          <w:sz w:val="28"/>
          <w:szCs w:val="32"/>
        </w:rPr>
        <w:t>.</w:t>
      </w:r>
      <w:r>
        <w:rPr>
          <w:rFonts w:hint="eastAsia" w:ascii="仿宋_GB2312" w:hAnsi="Calibri" w:eastAsia="仿宋_GB2312" w:cs="Times New Roman"/>
          <w:sz w:val="28"/>
          <w:szCs w:val="32"/>
        </w:rPr>
        <w:t>朋辈辅导者在做朋辈危机预防和干预协助时，需要坚持“生命安全第一”的底线原则，遇到风险需要及时求助和转介。</w:t>
      </w:r>
    </w:p>
    <w:p>
      <w:pPr>
        <w:spacing w:line="520" w:lineRule="exact"/>
        <w:ind w:firstLine="560" w:firstLineChars="200"/>
        <w:jc w:val="left"/>
        <w:rPr>
          <w:rFonts w:ascii="仿宋_GB2312" w:hAnsi="Calibri" w:eastAsia="仿宋_GB2312" w:cs="Times New Roman"/>
          <w:sz w:val="28"/>
          <w:szCs w:val="32"/>
        </w:rPr>
      </w:pPr>
      <w:r>
        <w:rPr>
          <w:rFonts w:hint="eastAsia" w:ascii="仿宋_GB2312" w:hAnsi="Calibri" w:eastAsia="仿宋_GB2312" w:cs="Times New Roman"/>
          <w:sz w:val="28"/>
          <w:szCs w:val="32"/>
        </w:rPr>
        <w:t>2</w:t>
      </w:r>
      <w:r>
        <w:rPr>
          <w:rFonts w:ascii="仿宋_GB2312" w:hAnsi="Calibri" w:eastAsia="仿宋_GB2312" w:cs="Times New Roman"/>
          <w:sz w:val="28"/>
          <w:szCs w:val="32"/>
        </w:rPr>
        <w:t>.</w:t>
      </w:r>
      <w:r>
        <w:rPr>
          <w:rFonts w:hint="eastAsia" w:ascii="仿宋_GB2312" w:hAnsi="Calibri" w:eastAsia="仿宋_GB2312" w:cs="Times New Roman"/>
          <w:sz w:val="28"/>
          <w:szCs w:val="32"/>
        </w:rPr>
        <w:t>朋辈辅导者有义务对当事人的个人资料及辅导内容保密。但是在当事人有可能威胁自己或他人生命时，朋辈辅导者须按照“有限范围内保密例外”原则处理，有义务及时将风险通知危机干预工作相关人员，以便共同采取措施挽救生命。按最低限度原则披露相关信息，相关人员必须遵守保密规定，不得将有关内容随意向外扩散。违者责任自负。</w:t>
      </w:r>
    </w:p>
    <w:sectPr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lMDcxYTU4OWIxNzMzNDQzMDcwNDJmYWQ1ZjJmYTcifQ=="/>
  </w:docVars>
  <w:rsids>
    <w:rsidRoot w:val="00373627"/>
    <w:rsid w:val="00021B93"/>
    <w:rsid w:val="00025D49"/>
    <w:rsid w:val="00035B2D"/>
    <w:rsid w:val="00041573"/>
    <w:rsid w:val="0011044D"/>
    <w:rsid w:val="001D2B02"/>
    <w:rsid w:val="002837AA"/>
    <w:rsid w:val="002A292A"/>
    <w:rsid w:val="002C7CD0"/>
    <w:rsid w:val="00373627"/>
    <w:rsid w:val="004B1C5C"/>
    <w:rsid w:val="004D2B30"/>
    <w:rsid w:val="005C079F"/>
    <w:rsid w:val="00717870"/>
    <w:rsid w:val="007357E1"/>
    <w:rsid w:val="008B6CF9"/>
    <w:rsid w:val="008F1403"/>
    <w:rsid w:val="00B065D0"/>
    <w:rsid w:val="00BB3C4E"/>
    <w:rsid w:val="00C03537"/>
    <w:rsid w:val="00C43F07"/>
    <w:rsid w:val="00CA7B9A"/>
    <w:rsid w:val="00CF6B29"/>
    <w:rsid w:val="00DF26F5"/>
    <w:rsid w:val="00E84CB0"/>
    <w:rsid w:val="00F72267"/>
    <w:rsid w:val="00FE5A4C"/>
    <w:rsid w:val="35BA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1299</Words>
  <Characters>1343</Characters>
  <Lines>10</Lines>
  <Paragraphs>2</Paragraphs>
  <TotalTime>560</TotalTime>
  <ScaleCrop>false</ScaleCrop>
  <LinksUpToDate>false</LinksUpToDate>
  <CharactersWithSpaces>1343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2020-09-08T05:32:00Z</dcterms:created>
  <dc:creator>ZJU</dc:creator>
  <cp:lastModifiedBy>小太阳的巴哈姆特</cp:lastModifiedBy>
  <cp:lastPrinted>2022-10-25T01:17:00Z</cp:lastPrinted>
  <dcterms:modified xsi:type="dcterms:W3CDTF">2022-10-25T07:17:57Z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7DE7B4168E3D49CEA7FE8BB017259641</vt:lpwstr>
  </property>
</Properties>
</file>